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HCCGZB22007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粉末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粉末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粉末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 </w:t>
      </w:r>
      <w:r>
        <w:rPr>
          <w:rFonts w:hint="eastAsia"/>
          <w:sz w:val="28"/>
          <w:szCs w:val="28"/>
        </w:rPr>
        <w:t>13925409936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00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7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粉末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 </w:t>
            </w:r>
            <w:r>
              <w:rPr>
                <w:rFonts w:hint="eastAsia"/>
                <w:sz w:val="28"/>
                <w:szCs w:val="28"/>
              </w:rPr>
              <w:t>13925409936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粉末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粉末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  <w:bookmarkStart w:id="3" w:name="_GoBack"/>
      <w:bookmarkEnd w:id="3"/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粉末</w:t>
      </w:r>
    </w:p>
    <w:tbl>
      <w:tblPr>
        <w:tblW w:w="7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5" w:type="dxa"/>
          <w:right w:w="15" w:type="dxa"/>
        </w:tblCellMar>
      </w:tblPr>
      <w:tblGrid>
        <w:gridCol w:w="1707"/>
        <w:gridCol w:w="3512"/>
        <w:gridCol w:w="2501"/>
      </w:tblGrid>
      <w:tr>
        <w:trPr>
          <w:trHeight w:val="452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产品名称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含税价格</w:t>
            </w: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白色砂纹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低光白色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（光泽度25%-40%）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3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普通砂纹面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4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普通光面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5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普通高光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6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普通消光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7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普通金属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金属含量2%以内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8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普通金属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金属含量2%-5%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72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9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金属绑定5%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金属含量5%以上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特殊金属除外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10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鲜艳色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鲜黄、鲜红、紫色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11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沙面木纹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12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实色木纹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13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PU低粉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14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混合粉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15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光面木纹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16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立体木纹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17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刨花木纹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18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肌肤粉（黑白）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19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肌肤木纹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20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十年耐候粉（素色）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21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十年耐候粉（金属）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22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十五年耐候粉（素色）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23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十五年耐候粉（金属）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24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十年耐候木纹粉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25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氟碳素色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15年工程质保、20年颜色保证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72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26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氟碳金属（金属含量2%内，15年工程质保、20年颜色保证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795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27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氟树脂粉末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20年工程质保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</w:tbl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粉末工艺要求并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粉末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1279" w:right="1800" w:bottom="686" w:left="1800" w:header="231" w:footer="352" w:gutter="0"/>
      <w:pgNumType w:fmt="decimal" w:start="3"/>
      <w:cols w:space="720" w:num="1"/>
      <w:docGrid w:type="lines" w:linePitch="312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8">
    <w:nsid w:val="00000008"/>
    <w:multiLevelType w:val="multilevel"/>
    <w:tmpl w:val="00000008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000000A"/>
    <w:multiLevelType w:val="singleLevel"/>
    <w:tmpl w:val="0000000A"/>
    <w:lvl w:ilvl="0" w:tentative="1">
      <w:start w:val="1"/>
      <w:numFmt w:val="decimal"/>
      <w:suff w:val="nothing"/>
      <w:lvlText w:val="%1."/>
      <w:lvlJc w:val="left"/>
    </w:lvl>
  </w:abstractNum>
  <w:num w:numId="1">
    <w:abstractNumId w:val="8"/>
  </w:num>
  <w:num w:numId="2">
    <w:abstractNumId w:val="10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